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39FCC2D4" w:rsidR="00E95889" w:rsidRPr="00533717" w:rsidRDefault="00E95889" w:rsidP="00771B0D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533717">
        <w:rPr>
          <w:rFonts w:ascii="Times New Roman" w:hAnsi="Times New Roman" w:cs="Times New Roman"/>
          <w:b/>
          <w:bCs/>
          <w:lang w:eastAsia="zh-CN"/>
        </w:rPr>
        <w:t>Znak sprawy: EZ/</w:t>
      </w:r>
      <w:r w:rsidR="003E5CEC">
        <w:rPr>
          <w:rFonts w:ascii="Times New Roman" w:hAnsi="Times New Roman" w:cs="Times New Roman"/>
          <w:b/>
          <w:bCs/>
          <w:lang w:eastAsia="zh-CN"/>
        </w:rPr>
        <w:t>3</w:t>
      </w:r>
      <w:r w:rsidR="009B1859" w:rsidRPr="00533717">
        <w:rPr>
          <w:rFonts w:ascii="Times New Roman" w:hAnsi="Times New Roman" w:cs="Times New Roman"/>
          <w:b/>
          <w:bCs/>
          <w:lang w:eastAsia="zh-CN"/>
        </w:rPr>
        <w:t>/202</w:t>
      </w:r>
      <w:r w:rsidR="006370D2">
        <w:rPr>
          <w:rFonts w:ascii="Times New Roman" w:hAnsi="Times New Roman" w:cs="Times New Roman"/>
          <w:b/>
          <w:bCs/>
          <w:lang w:eastAsia="zh-CN"/>
        </w:rPr>
        <w:t>6</w:t>
      </w:r>
      <w:r w:rsidR="009B1859" w:rsidRPr="00533717">
        <w:rPr>
          <w:rFonts w:ascii="Times New Roman" w:hAnsi="Times New Roman" w:cs="Times New Roman"/>
          <w:b/>
          <w:bCs/>
          <w:lang w:eastAsia="zh-CN"/>
        </w:rPr>
        <w:t>/</w:t>
      </w:r>
      <w:r w:rsidR="007C4355" w:rsidRPr="00533717">
        <w:rPr>
          <w:rFonts w:ascii="Times New Roman" w:hAnsi="Times New Roman" w:cs="Times New Roman"/>
          <w:b/>
          <w:bCs/>
          <w:lang w:eastAsia="zh-CN"/>
        </w:rPr>
        <w:t>R</w:t>
      </w:r>
      <w:r w:rsidR="00416A49" w:rsidRPr="00533717">
        <w:rPr>
          <w:rFonts w:ascii="Times New Roman" w:hAnsi="Times New Roman" w:cs="Times New Roman"/>
          <w:b/>
          <w:bCs/>
          <w:lang w:eastAsia="zh-CN"/>
        </w:rPr>
        <w:t>Ł</w:t>
      </w:r>
    </w:p>
    <w:p w14:paraId="6AFDA22E" w14:textId="4F0004CA" w:rsidR="00443BF1" w:rsidRPr="00533717" w:rsidRDefault="00443BF1" w:rsidP="00765037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3717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3717">
        <w:rPr>
          <w:rFonts w:ascii="Times New Roman" w:hAnsi="Times New Roman" w:cs="Times New Roman"/>
          <w:b/>
          <w:bCs/>
          <w:lang w:eastAsia="zh-CN"/>
        </w:rPr>
        <w:t>.</w:t>
      </w:r>
      <w:r w:rsidR="00010648" w:rsidRPr="00533717">
        <w:rPr>
          <w:rFonts w:ascii="Times New Roman" w:hAnsi="Times New Roman" w:cs="Times New Roman"/>
          <w:b/>
          <w:bCs/>
          <w:lang w:eastAsia="zh-CN"/>
        </w:rPr>
        <w:t>1</w:t>
      </w:r>
      <w:r w:rsidRPr="00533717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18508606" w:rsidR="00443BF1" w:rsidRPr="00533717" w:rsidRDefault="00443BF1" w:rsidP="0076503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3717">
        <w:rPr>
          <w:rFonts w:ascii="Times New Roman" w:hAnsi="Times New Roman" w:cs="Times New Roman"/>
          <w:i/>
          <w:iCs/>
          <w:lang w:eastAsia="zh-CN"/>
        </w:rPr>
        <w:t>(Załącznik nr</w:t>
      </w:r>
      <w:r w:rsidR="00F16A22">
        <w:rPr>
          <w:rFonts w:ascii="Times New Roman" w:hAnsi="Times New Roman" w:cs="Times New Roman"/>
          <w:i/>
          <w:iCs/>
          <w:lang w:eastAsia="zh-CN"/>
        </w:rPr>
        <w:t xml:space="preserve"> ……</w:t>
      </w:r>
      <w:r w:rsidRPr="00533717">
        <w:rPr>
          <w:rFonts w:ascii="Times New Roman" w:hAnsi="Times New Roman" w:cs="Times New Roman"/>
          <w:i/>
          <w:iCs/>
          <w:lang w:eastAsia="zh-CN"/>
        </w:rPr>
        <w:t xml:space="preserve"> do umowy)</w:t>
      </w:r>
    </w:p>
    <w:p w14:paraId="120AA00D" w14:textId="77777777" w:rsidR="00BC467E" w:rsidRPr="00533717" w:rsidRDefault="00BC467E" w:rsidP="00771B0D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3717" w:rsidRDefault="00443BF1" w:rsidP="0076503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3717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3717" w:rsidRDefault="00BC467E" w:rsidP="00771B0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6928D60" w14:textId="1BF692C9" w:rsidR="00B52467" w:rsidRDefault="00443BF1" w:rsidP="0076503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3717">
        <w:rPr>
          <w:rFonts w:ascii="Times New Roman" w:hAnsi="Times New Roman" w:cs="Times New Roman"/>
          <w:b/>
          <w:bCs/>
        </w:rPr>
        <w:t xml:space="preserve">Pakiet nr </w:t>
      </w:r>
      <w:r w:rsidR="00010648" w:rsidRPr="00533717">
        <w:rPr>
          <w:rFonts w:ascii="Times New Roman" w:hAnsi="Times New Roman" w:cs="Times New Roman"/>
          <w:b/>
          <w:bCs/>
        </w:rPr>
        <w:t>1</w:t>
      </w:r>
      <w:r w:rsidRPr="00533717">
        <w:rPr>
          <w:rFonts w:ascii="Times New Roman" w:hAnsi="Times New Roman" w:cs="Times New Roman"/>
          <w:b/>
          <w:bCs/>
        </w:rPr>
        <w:t xml:space="preserve"> – </w:t>
      </w:r>
      <w:r w:rsidR="000879F7">
        <w:rPr>
          <w:rFonts w:ascii="Times New Roman" w:hAnsi="Times New Roman" w:cs="Times New Roman"/>
          <w:b/>
          <w:bCs/>
        </w:rPr>
        <w:t>Elektrok</w:t>
      </w:r>
      <w:r w:rsidR="007C4355" w:rsidRPr="00533717">
        <w:rPr>
          <w:rFonts w:ascii="Times New Roman" w:hAnsi="Times New Roman" w:cs="Times New Roman"/>
          <w:b/>
          <w:bCs/>
        </w:rPr>
        <w:t>ardiograf</w:t>
      </w:r>
      <w:r w:rsidR="001E4767">
        <w:rPr>
          <w:rFonts w:ascii="Times New Roman" w:hAnsi="Times New Roman" w:cs="Times New Roman"/>
          <w:b/>
          <w:bCs/>
        </w:rPr>
        <w:t xml:space="preserve"> </w:t>
      </w:r>
      <w:r w:rsidR="00B52467" w:rsidRPr="00533717">
        <w:rPr>
          <w:rFonts w:ascii="Times New Roman" w:hAnsi="Times New Roman" w:cs="Times New Roman"/>
          <w:b/>
          <w:bCs/>
        </w:rPr>
        <w:t xml:space="preserve">– </w:t>
      </w:r>
      <w:r w:rsidR="007C4355" w:rsidRPr="00533717">
        <w:rPr>
          <w:rFonts w:ascii="Times New Roman" w:hAnsi="Times New Roman" w:cs="Times New Roman"/>
          <w:b/>
          <w:bCs/>
        </w:rPr>
        <w:t>1</w:t>
      </w:r>
      <w:r w:rsidR="00DA4F5E" w:rsidRPr="00533717">
        <w:rPr>
          <w:rFonts w:ascii="Times New Roman" w:hAnsi="Times New Roman" w:cs="Times New Roman"/>
          <w:b/>
          <w:bCs/>
        </w:rPr>
        <w:t xml:space="preserve"> </w:t>
      </w:r>
      <w:r w:rsidR="001F35A2" w:rsidRPr="00533717">
        <w:rPr>
          <w:rFonts w:ascii="Times New Roman" w:hAnsi="Times New Roman" w:cs="Times New Roman"/>
          <w:b/>
          <w:bCs/>
        </w:rPr>
        <w:t>kpl</w:t>
      </w:r>
    </w:p>
    <w:p w14:paraId="5CA0484B" w14:textId="77777777" w:rsidR="00AB7217" w:rsidRPr="00533717" w:rsidRDefault="00AB7217" w:rsidP="00771B0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3717" w:rsidRDefault="00B52467" w:rsidP="00771B0D">
      <w:pPr>
        <w:pStyle w:val="Standard"/>
        <w:rPr>
          <w:color w:val="000000"/>
          <w:sz w:val="22"/>
          <w:szCs w:val="22"/>
        </w:rPr>
      </w:pPr>
    </w:p>
    <w:p w14:paraId="3A3B0EFA" w14:textId="494A585B" w:rsidR="00590D3A" w:rsidRPr="00533717" w:rsidRDefault="00B52467" w:rsidP="00771B0D">
      <w:pPr>
        <w:pStyle w:val="Standard"/>
        <w:tabs>
          <w:tab w:val="left" w:pos="5812"/>
          <w:tab w:val="left" w:pos="9781"/>
        </w:tabs>
        <w:ind w:left="2410" w:hanging="2410"/>
        <w:rPr>
          <w:b/>
          <w:color w:val="000000"/>
          <w:sz w:val="22"/>
          <w:szCs w:val="22"/>
        </w:rPr>
      </w:pPr>
      <w:r w:rsidRPr="00533717">
        <w:rPr>
          <w:b/>
          <w:color w:val="000000"/>
          <w:sz w:val="22"/>
          <w:szCs w:val="22"/>
        </w:rPr>
        <w:t>Rok produkcji :</w:t>
      </w:r>
      <w:r w:rsidR="008733D9">
        <w:rPr>
          <w:b/>
          <w:color w:val="000000"/>
          <w:sz w:val="22"/>
          <w:szCs w:val="22"/>
        </w:rPr>
        <w:t xml:space="preserve"> </w:t>
      </w:r>
      <w:r w:rsidRPr="00533717">
        <w:rPr>
          <w:b/>
          <w:color w:val="000000"/>
          <w:sz w:val="22"/>
          <w:szCs w:val="22"/>
        </w:rPr>
        <w:t xml:space="preserve">sprzęt fabrycznie nowy - nieużywany / </w:t>
      </w:r>
      <w:r w:rsidR="00B96625">
        <w:rPr>
          <w:b/>
          <w:color w:val="000000"/>
          <w:sz w:val="22"/>
          <w:szCs w:val="22"/>
        </w:rPr>
        <w:t xml:space="preserve">min. </w:t>
      </w:r>
      <w:r w:rsidRPr="00533717">
        <w:rPr>
          <w:b/>
          <w:color w:val="000000"/>
          <w:sz w:val="22"/>
          <w:szCs w:val="22"/>
        </w:rPr>
        <w:t>2025</w:t>
      </w:r>
    </w:p>
    <w:p w14:paraId="06BA55F4" w14:textId="77777777" w:rsidR="00590D3A" w:rsidRPr="00533717" w:rsidRDefault="00590D3A" w:rsidP="00771B0D">
      <w:pPr>
        <w:spacing w:after="0" w:line="240" w:lineRule="auto"/>
        <w:ind w:left="334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5000" w:type="pct"/>
        <w:jc w:val="center"/>
        <w:tblInd w:w="0" w:type="dxa"/>
        <w:tblCellMar>
          <w:top w:w="78" w:type="dxa"/>
          <w:left w:w="72" w:type="dxa"/>
          <w:right w:w="84" w:type="dxa"/>
        </w:tblCellMar>
        <w:tblLook w:val="04A0" w:firstRow="1" w:lastRow="0" w:firstColumn="1" w:lastColumn="0" w:noHBand="0" w:noVBand="1"/>
      </w:tblPr>
      <w:tblGrid>
        <w:gridCol w:w="526"/>
        <w:gridCol w:w="5101"/>
        <w:gridCol w:w="1293"/>
        <w:gridCol w:w="3042"/>
      </w:tblGrid>
      <w:tr w:rsidR="004039F3" w:rsidRPr="00533717" w14:paraId="70A2AF2D" w14:textId="77777777" w:rsidTr="00E30223">
        <w:trPr>
          <w:trHeight w:val="1462"/>
          <w:jc w:val="center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E8F6EEC" w14:textId="136D6DD2" w:rsidR="004039F3" w:rsidRPr="004039F3" w:rsidRDefault="004039F3" w:rsidP="00771B0D">
            <w:pPr>
              <w:spacing w:line="240" w:lineRule="auto"/>
              <w:ind w:right="44"/>
              <w:rPr>
                <w:rFonts w:ascii="Times New Roman" w:hAnsi="Times New Roman" w:cs="Times New Roman"/>
                <w:b/>
                <w:bCs/>
              </w:rPr>
            </w:pPr>
            <w:r w:rsidRPr="004039F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1BAAEF3" w14:textId="19674675" w:rsidR="004039F3" w:rsidRPr="00533717" w:rsidRDefault="004039F3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717">
              <w:rPr>
                <w:rFonts w:ascii="Times New Roman" w:hAnsi="Times New Roman" w:cs="Times New Roman"/>
                <w:b/>
                <w:bCs/>
                <w:color w:val="000000"/>
              </w:rPr>
              <w:t>Parametry techniczne i funkcjonalne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9548262" w14:textId="5BC29D07" w:rsidR="004039F3" w:rsidRPr="00533717" w:rsidRDefault="004039F3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717">
              <w:rPr>
                <w:rFonts w:ascii="Times New Roman" w:eastAsia="Times New Roman" w:hAnsi="Times New Roman" w:cs="Times New Roman"/>
                <w:b/>
              </w:rPr>
              <w:t>Wymagania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4667BC" w14:textId="77777777" w:rsidR="00D2558E" w:rsidRDefault="004039F3" w:rsidP="00771B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717">
              <w:rPr>
                <w:rFonts w:ascii="Times New Roman" w:hAnsi="Times New Roman" w:cs="Times New Roman"/>
                <w:b/>
                <w:bCs/>
              </w:rPr>
              <w:t xml:space="preserve">Parametr oferowany – </w:t>
            </w:r>
          </w:p>
          <w:p w14:paraId="5EB8BFCB" w14:textId="6D065316" w:rsidR="004039F3" w:rsidRPr="00533717" w:rsidRDefault="004039F3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33717">
              <w:rPr>
                <w:rFonts w:ascii="Times New Roman" w:hAnsi="Times New Roman" w:cs="Times New Roman"/>
                <w:b/>
                <w:bCs/>
              </w:rPr>
              <w:t>opisać, podać zakresy</w:t>
            </w:r>
            <w:r w:rsidRPr="00533717">
              <w:rPr>
                <w:rFonts w:ascii="Times New Roman" w:hAnsi="Times New Roman" w:cs="Times New Roman"/>
                <w:b/>
                <w:bCs/>
              </w:rPr>
              <w:br/>
            </w:r>
            <w:r w:rsidRPr="00533717">
              <w:rPr>
                <w:rFonts w:ascii="Times New Roman" w:hAnsi="Times New Roman" w:cs="Times New Roman"/>
                <w:i/>
                <w:iCs/>
              </w:rPr>
              <w:t>(wskazać dokument przedmiotowy wraz z numerem strony na potwierdzenie spełnienia parametru)</w:t>
            </w:r>
          </w:p>
        </w:tc>
      </w:tr>
      <w:tr w:rsidR="00AB7217" w:rsidRPr="00FF1E6C" w14:paraId="4A3A6C3A" w14:textId="77777777" w:rsidTr="00E30223">
        <w:trPr>
          <w:trHeight w:val="340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FE67B" w14:textId="77777777" w:rsidR="00AB7217" w:rsidRPr="00FF1E6C" w:rsidRDefault="00AB7217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89E49C" w14:textId="6B933E14" w:rsidR="00AB7217" w:rsidRPr="00FF1E6C" w:rsidRDefault="00AB7217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Nazwa produktu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40C1E" w14:textId="5E9B9FFC" w:rsidR="00AB7217" w:rsidRPr="00FF1E6C" w:rsidRDefault="00AB7217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18D66" w14:textId="77777777" w:rsidR="00AB7217" w:rsidRPr="00FF1E6C" w:rsidRDefault="00AB7217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7217" w:rsidRPr="00FF1E6C" w14:paraId="329A2D9D" w14:textId="77777777" w:rsidTr="00E30223">
        <w:trPr>
          <w:trHeight w:val="340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6D5AC" w14:textId="77777777" w:rsidR="00AB7217" w:rsidRPr="00FF1E6C" w:rsidRDefault="00AB7217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FF0D7" w14:textId="3221212D" w:rsidR="00AB7217" w:rsidRPr="00FF1E6C" w:rsidRDefault="00AB7217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Model/typ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73B47" w14:textId="74E686CE" w:rsidR="00AB7217" w:rsidRPr="00FF1E6C" w:rsidRDefault="00AB7217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9DE19" w14:textId="77777777" w:rsidR="00AB7217" w:rsidRPr="00FF1E6C" w:rsidRDefault="00AB7217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B7217" w:rsidRPr="00FF1E6C" w14:paraId="588205F8" w14:textId="77777777" w:rsidTr="00E30223">
        <w:trPr>
          <w:trHeight w:val="340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4B347" w14:textId="77777777" w:rsidR="00AB7217" w:rsidRPr="00FF1E6C" w:rsidRDefault="00AB7217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EA36D" w14:textId="4F262F37" w:rsidR="00AB7217" w:rsidRPr="00FF1E6C" w:rsidRDefault="00AB7217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Producent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0775F" w14:textId="0F9BEDFB" w:rsidR="00AB7217" w:rsidRPr="00FF1E6C" w:rsidRDefault="00AB7217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04B34" w14:textId="77777777" w:rsidR="00AB7217" w:rsidRPr="00FF1E6C" w:rsidRDefault="00AB7217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68FD96AC" w14:textId="77777777" w:rsidTr="00E30223">
        <w:trPr>
          <w:trHeight w:val="340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798FC9" w14:textId="6A7642EE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8DEF02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Urządzenie klasy I z izolacją typu CF odporną na defibrylację.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16E329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FDF7D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78D72353" w14:textId="77777777" w:rsidTr="00E30223">
        <w:trPr>
          <w:trHeight w:val="567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A43A3" w14:textId="5CC68995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1A76B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Jednoczesny zapis z 12 odprowadzeń EKG ; Aparat 12 kanałowy w układzie standardowym.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0A098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D6B39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4DE7EEB4" w14:textId="77777777" w:rsidTr="00E30223">
        <w:trPr>
          <w:trHeight w:val="648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31B24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514D0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Raporty w min. 8 formatach: 3x4, 3x4 1R, 3x4 3R, 3x4 1R 8ST, 3x4 1R 10ST, 6x2, 6x2 1R, 12x1, Pan 12. Dostępne formaty raportów to min. pdf i xml.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C3639" w14:textId="7BA403F2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F632E5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A55BD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3BA3DA44" w14:textId="77777777" w:rsidTr="00E30223">
        <w:trPr>
          <w:trHeight w:val="648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BD4E53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2A54F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Wykonywanie pomiarów HR, RR, PR,QRS,QT, QTc oraz pomiarów osi P,QRS,T.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CBBC3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D09F5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3392B374" w14:textId="77777777" w:rsidTr="00E30223">
        <w:trPr>
          <w:trHeight w:val="648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92983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A5304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Dwie wyświetlane metody obliczania QTc do wyboru według algorytmu Bazetta lub Fridericia lub Hodgesa lub Framinghama.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FA4C9" w14:textId="58DE029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F632E5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4F974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39061CDC" w14:textId="77777777" w:rsidTr="00E30223">
        <w:trPr>
          <w:trHeight w:val="360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B3A97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37757" w14:textId="2E563B2B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Stałe wyświetlanie HR pacjenta na ekranie podglądowym.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61F33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AC14B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309A224B" w14:textId="77777777" w:rsidTr="00E30223">
        <w:trPr>
          <w:trHeight w:val="507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DE9C1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D760A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Kolorowy ekran dotykowy o przekątnej min. 6,5” i  rozdzielczości min. 640x480, 64 000 kolorów.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B6512C" w14:textId="3B1E642E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F632E5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F101F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1933056C" w14:textId="77777777" w:rsidTr="00E30223">
        <w:trPr>
          <w:trHeight w:val="507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27775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D7FAC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wyboru poziomu jasności ekranu: min. 8 poziomów jasności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7BDDB" w14:textId="6BF65BDC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F632E5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9FE05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11525A4C" w14:textId="77777777" w:rsidTr="00E30223">
        <w:trPr>
          <w:trHeight w:val="318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3C099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0888B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regulowania kąta nachylenia wyświetlacza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329F8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BD39F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77C856E4" w14:textId="77777777" w:rsidTr="00E30223">
        <w:trPr>
          <w:trHeight w:val="648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EDFCA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C1B7B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Prosta intuicyjna obsługa w 3 krokach według kolejności podświetlanych klawiszy. 1 - włączenie aparatu, 2 – wpisanie danych pacjenta, 3 – wykonanie badania.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70204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D3C89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06940EA4" w14:textId="77777777" w:rsidTr="00E30223">
        <w:trPr>
          <w:trHeight w:val="648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A643C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431EF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dłuższego wydruku dowolnej liczby odprowadzeń lub grup odprowadzeń w formie rytm. Możliwość zmiany odprowadzeń w trakcie rejestracji.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C5305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CBEE4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57F4D56D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026CEF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A1857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Pełna klawiatura alfanumeryczna w układzie QWERTY (65 klawiszy do wprowadzania danych demograficznych badanych pacjentów.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4A3D7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4F702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13392642" w14:textId="77777777" w:rsidTr="00E30223">
        <w:trPr>
          <w:trHeight w:val="327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C9E4C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1B270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 xml:space="preserve">Możliwość podłączenia zewnętrznej klawiatury oraz myszki. 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72A95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EED79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3F713520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D69A7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ADD91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Wbudowana w aparat EKG opcja analizy i interpretacji. Wymagana funkcjonalność powinna dawać się niezależnie włączać i wyłączenia do druku na raporcie EKG.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302D5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7CAF0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55D17259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FE197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E5D4E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Klawiatura pokryta szczelną membraną zabezpieczającą przed wnikaniem zanieczyszczeń i płynów. Możliwość wymiany membran.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E787D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BF1A1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6B2F5433" w14:textId="77777777" w:rsidTr="00E30223">
        <w:trPr>
          <w:trHeight w:val="31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1C9766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90070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 xml:space="preserve">Możliwość skonfigurowania  min. 10 profili badań. 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2C778" w14:textId="7D0543D1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F632E5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6BFF7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62FD9EF8" w14:textId="77777777" w:rsidTr="00E30223"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E10D5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868DC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Algorytm do interpretacji zapisu EKG, wbudowane opisy interpretacyjne. Min. 600 opisów interpretacyjnych.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BA394" w14:textId="543FDA35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F632E5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A6DA8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6661B30A" w14:textId="77777777" w:rsidTr="00E30223"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8813D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2BF47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Graficzna prezentacja zmian w odcinku ST w postaci wykresów wieloosiowych tzw. mapy ST przy min. 2 raportach EKG.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0D085" w14:textId="12C8A146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17118C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797A7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2EC07021" w14:textId="77777777" w:rsidTr="00E30223"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E7603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23E7D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Analiza morfologii rytmu dla każdego z 12 odprowadzeń – min. 40 pomiarów.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3FC60" w14:textId="3FCF2D93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F632E5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D9C753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79C4A934" w14:textId="77777777" w:rsidTr="00E30223">
        <w:trPr>
          <w:trHeight w:val="23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A6593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78C18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Analizy rytmu – min. 20 pomiarów.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670CE" w14:textId="5A245FA2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F632E5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BD62F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3C94A0BE" w14:textId="77777777" w:rsidTr="00E30223"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C31D2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FF790" w14:textId="312B2995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Pomoce do diagnostyki zawału z uniesieniem odcinka ST  w płaszczyźnie czołowej oraz porzecznej.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94AF2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2F3EC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28E65DF1" w14:textId="77777777" w:rsidTr="00E30223"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7642E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AF34E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Kryterium do rozpoznania dowolnego z 4 prawdopodobnych miejsc niedrożności tętnicy wieńcowej.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4D2D4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B1BCD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055381DA" w14:textId="77777777" w:rsidTr="00E30223"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EB18E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E679B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Oznaczenie min. 4 wartości krytycznych, wymagających natychmiastowego działania personelu medycznego w formie wyraźnie oznaczonych komunikatów.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98909" w14:textId="35DFC06A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17118C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1096E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4D46C2E8" w14:textId="77777777" w:rsidTr="00E30223">
        <w:trPr>
          <w:trHeight w:val="357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94735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DB33D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Korekcja szerokich zespołów QRS.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21616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C1C8F2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7C99A238" w14:textId="77777777" w:rsidTr="00E30223"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013B3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09691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Raport zawierający min.: krzywe EKG, HR, demograficzne dane pacjenta, ID, pacjenta, nazwę oddziału, data i godzina wykonania badania, interpretacja, ustawienia filtracji i parametry rejestracji krzywych.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CF8AA" w14:textId="63E56F02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17118C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1AD63D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14F5DDDA" w14:textId="77777777" w:rsidTr="00E30223"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F14A29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6DEA3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Informacja o ustawieniach czułości i prędkości przesuwu wyświetlana i drukowana wraz z zapisem EKG.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7E196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DB999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1FFA2FC7" w14:textId="77777777" w:rsidTr="00E30223"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CC1AC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EB648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podglądu krzywych EKG na ekranie przed rejestracją/wydrukiem/przesyłaniem danych.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3B6FB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3532A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61720C4D" w14:textId="77777777" w:rsidTr="00E30223"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79DA3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766D5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 xml:space="preserve">Możliwość kilkustopniowego powiększenia podglądu badania EKG wraz z możliwością przemieszczania się po ekranie dostępnego do wydruku. 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70D372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5F983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7D98FFC1" w14:textId="77777777" w:rsidTr="00E30223"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ECD99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24870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zmiany formatu badania EKG do wydruku po akwizycji sygnału EKG.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11D338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33730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51A12F63" w14:textId="77777777" w:rsidTr="00E30223"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88EB7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7E936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zmiany ustawień i filtrów badania EKG po akwizycji sygnału EKG.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A714B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6E5F8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7FBED827" w14:textId="77777777" w:rsidTr="00E30223"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3D011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71F39E" w14:textId="3F20DFA5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 xml:space="preserve">Duża częstotliwość próbkowania sygnału umożliwiająca prawidłową rejestrację impulsów stymulatora serca. </w:t>
            </w:r>
            <w:r w:rsidR="0017118C">
              <w:rPr>
                <w:rFonts w:ascii="Times New Roman" w:eastAsia="Times New Roman" w:hAnsi="Times New Roman" w:cs="Times New Roman"/>
              </w:rPr>
              <w:t>m</w:t>
            </w:r>
            <w:r w:rsidRPr="00FF1E6C">
              <w:rPr>
                <w:rFonts w:ascii="Times New Roman" w:eastAsia="Times New Roman" w:hAnsi="Times New Roman" w:cs="Times New Roman"/>
              </w:rPr>
              <w:t>in</w:t>
            </w:r>
            <w:r w:rsidR="0017118C">
              <w:rPr>
                <w:rFonts w:ascii="Times New Roman" w:eastAsia="Times New Roman" w:hAnsi="Times New Roman" w:cs="Times New Roman"/>
              </w:rPr>
              <w:t>.</w:t>
            </w:r>
            <w:r w:rsidRPr="00FF1E6C">
              <w:rPr>
                <w:rFonts w:ascii="Times New Roman" w:eastAsia="Times New Roman" w:hAnsi="Times New Roman" w:cs="Times New Roman"/>
              </w:rPr>
              <w:t xml:space="preserve"> 8000 próbek/sek</w:t>
            </w:r>
            <w:r w:rsidR="00F632E5">
              <w:rPr>
                <w:rFonts w:ascii="Times New Roman" w:eastAsia="Times New Roman" w:hAnsi="Times New Roman" w:cs="Times New Roman"/>
              </w:rPr>
              <w:t>.</w:t>
            </w:r>
            <w:r w:rsidRPr="00FF1E6C">
              <w:rPr>
                <w:rFonts w:ascii="Times New Roman" w:eastAsia="Times New Roman" w:hAnsi="Times New Roman" w:cs="Times New Roman"/>
              </w:rPr>
              <w:t>/odprowadzenie.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BCD44" w14:textId="5DE09084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F632E5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C2331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171D8D05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749B3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349D9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Zakres częstotliwości pomiarowej aparatu – min. 0,02-300Hz.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44B9F0" w14:textId="4EB66010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F632E5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0E5D2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4B17BADB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7C996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D785B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Detekcja impulsów stymulatora: 0,02 mV*ms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EEE03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231635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149A8E3F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847F6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D917F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Filtr zakłóceń sieciowych prądu przemiennego, filtr wędrowania linii odniesienia, filtr artefaktów.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E3628B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917FF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052F10BD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FBCFD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1EEED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Filtry górnoprzepustowe: 0,02; 0,05; 0,15 Hz</w:t>
            </w:r>
          </w:p>
          <w:p w14:paraId="29080311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Filtry dolnoprzepustowe: 40; 100; 150; 300 Hz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A7E84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8EED4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5D4E195C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1CE57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5DBD6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Współczynnik tłumienia szumów przez aparat – CMRR nie mniej niż 125dB – dla zasilania sieciowego.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F80DF" w14:textId="30A30569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F632E5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18BD4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6E9FD95D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FB3FE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8DB61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Prędkość min. 25, 50 mm/s.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A51CB6" w14:textId="48EBBA0D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F632E5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CBE5E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30C9E2F4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2ADFD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97749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Czułość min. 2,5; 5; 10; 20 mm/mV.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20416" w14:textId="79136508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F632E5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6A5F8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5744FEAA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146589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809C4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Anatomiczna mapa odprowadzeń prezentująca miejsca i etykiety nieprawidłowo podłączonych lub odłączonych odprowadzeń/elektrod. Mapa dostępna pod przyciskiem lub włączająca się na ekranie urządzenia po każdym włączeniu.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B8B9C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680B9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559A6B75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3B663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895D5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Oprogramowanie do kontroli umiejscowienia odprowadzeń wykrywające min. 19 różnych zmian umiejscowienia 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8F87C" w14:textId="1A802F5E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4E10A1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1A240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37449320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94B3C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80D93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Wyświetlanie miejsc i etykiet wszystkich nieprawidłowo podłączonych lub odłączonych odprowadzeń.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D6C8A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C1C41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104F1C54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CFE3A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1E9DC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Pamięć urządzenia:</w:t>
            </w:r>
          </w:p>
          <w:p w14:paraId="5EB58140" w14:textId="2BCA3B6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- min. 200 zapisów EKG w pamięci wewn</w:t>
            </w:r>
            <w:r w:rsidR="00E17855">
              <w:rPr>
                <w:rFonts w:ascii="Times New Roman" w:eastAsia="Times New Roman" w:hAnsi="Times New Roman" w:cs="Times New Roman"/>
              </w:rPr>
              <w:t>ętrznej</w:t>
            </w:r>
          </w:p>
          <w:p w14:paraId="742C5667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- możliwość zapisywania badań EKG na zewnętrznym nośniku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BABAC" w14:textId="3F4553D9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4E10A1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B606E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7737A4BF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E771E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C8101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Zasilanie sieciowe 100-240V, 50/60Hz.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DEBAA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8739A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483B5ED2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8305E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45F17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Zasilanie akumulatorowe, akumulator litowo-jonowy, umożliwiający wykonanie min. 55 zapisów EKG lub min. 3godzinnej ciągłej rejestracji rytmu. Ładowanie baterii do 100% w czasie do 4 godzin.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0C022" w14:textId="50DBB703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4E10A1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4011D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0E7BA489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17B5A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5F61A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Pobór mocy maks. 60 W.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4F0516" w14:textId="786ACC4B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4E10A1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0D582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3BB2FBC3" w14:textId="77777777" w:rsidTr="00E30223">
        <w:trPr>
          <w:trHeight w:val="648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3DA1C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342CE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Czas pracy w pełni naładowanego pojedynczego akumulatora w standardowych warunkach min. 10 godzin.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6C27D" w14:textId="67E959EF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4E10A1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CD6A4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133E55EE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14BCC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5A76E" w14:textId="58B62E3D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Sygnalizacja poziomu naładowania akumulatora w formie liczby mAh wraz z pozostałym czasem pra</w:t>
            </w:r>
            <w:r w:rsidR="00E17855">
              <w:rPr>
                <w:rFonts w:ascii="Times New Roman" w:eastAsia="Times New Roman" w:hAnsi="Times New Roman" w:cs="Times New Roman"/>
              </w:rPr>
              <w:t>c</w:t>
            </w:r>
            <w:r w:rsidRPr="00FF1E6C">
              <w:rPr>
                <w:rFonts w:ascii="Times New Roman" w:eastAsia="Times New Roman" w:hAnsi="Times New Roman" w:cs="Times New Roman"/>
              </w:rPr>
              <w:t>y oraz ilością cykli baterii.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4E408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DBC51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29764A11" w14:textId="77777777" w:rsidTr="00E30223"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735185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B2ECA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W celu oszczędności i ochrony baterii aparat posiada ustawienie po ilu minutach bezczynności przejdzie w stan uśpienia oraz po ilu minutach automatycznie się wyłączy.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EBC33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DE425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044DD0FB" w14:textId="77777777" w:rsidTr="00E30223">
        <w:tblPrEx>
          <w:tblCellMar>
            <w:top w:w="80" w:type="dxa"/>
            <w:right w:w="115" w:type="dxa"/>
          </w:tblCellMar>
        </w:tblPrEx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433DC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AC76C" w14:textId="7E2C0FEB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Zabezpieczenie przed awarią zasilania podczas drukowania zapisów EKG.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17D22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C22C0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384C180F" w14:textId="77777777" w:rsidTr="00E30223">
        <w:tblPrEx>
          <w:tblCellMar>
            <w:top w:w="80" w:type="dxa"/>
            <w:right w:w="115" w:type="dxa"/>
          </w:tblCellMar>
        </w:tblPrEx>
        <w:trPr>
          <w:trHeight w:val="42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6ED9F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6CEB1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Obwody wejściowe odporne na impuls defibrylacyjny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445A7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D023F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032F1A0B" w14:textId="77777777" w:rsidTr="00E30223">
        <w:tblPrEx>
          <w:tblCellMar>
            <w:top w:w="80" w:type="dxa"/>
            <w:right w:w="115" w:type="dxa"/>
          </w:tblCellMar>
        </w:tblPrEx>
        <w:trPr>
          <w:trHeight w:val="24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43C3E0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E4CB3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Wbudowany tryb szkoleniowy (demo) z symulacją zapisów EKG do nauki obsługi.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1778C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61ACE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0E814F1A" w14:textId="77777777" w:rsidTr="00E30223">
        <w:tblPrEx>
          <w:tblCellMar>
            <w:top w:w="80" w:type="dxa"/>
            <w:right w:w="115" w:type="dxa"/>
          </w:tblCellMar>
        </w:tblPrEx>
        <w:trPr>
          <w:trHeight w:val="648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6DD3B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1F3FB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Rozdzielczość wydruku min. 200x500 dpi, szerokość min. 210 mm, łatwy dostęp do papieru - możliwość wymiany papieru od przodu urządzenia.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9C2F8" w14:textId="7B6BB25D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4E10A1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67A5E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23B0650F" w14:textId="77777777" w:rsidTr="00E30223">
        <w:tblPrEx>
          <w:tblCellMar>
            <w:top w:w="80" w:type="dxa"/>
            <w:right w:w="115" w:type="dxa"/>
          </w:tblCellMar>
        </w:tblPrEx>
        <w:trPr>
          <w:trHeight w:val="648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461F4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E8863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 xml:space="preserve">Wbudowana drukarka na papier termiczny z czujnikiem pozycjonowania papieru. Możliwość podglądu zapisów EKG na pełnym ekranie przed wydrukiem. 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30107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994DB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515F33E4" w14:textId="77777777" w:rsidTr="00E30223">
        <w:tblPrEx>
          <w:tblCellMar>
            <w:top w:w="80" w:type="dxa"/>
            <w:right w:w="115" w:type="dxa"/>
          </w:tblCellMar>
        </w:tblPrEx>
        <w:trPr>
          <w:trHeight w:val="648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21BF93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F3D0C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wyboru sposobu drukowania: drukarka w urządzeniu lub drukarka sieciowa lub drukarka USB.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5DC9D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5ED59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126BC1AE" w14:textId="77777777" w:rsidTr="00E30223">
        <w:tblPrEx>
          <w:tblCellMar>
            <w:top w:w="80" w:type="dxa"/>
            <w:right w:w="115" w:type="dxa"/>
          </w:tblCellMar>
        </w:tblPrEx>
        <w:trPr>
          <w:trHeight w:val="648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69362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10379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dodawania własnych dowolnych pól definiowalnych w formie np. listy rozwijanej z możliwością wydrukowania na raporcie EKG.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F0FE0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4C94F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27AB7BBF" w14:textId="77777777" w:rsidTr="00E30223">
        <w:tblPrEx>
          <w:tblCellMar>
            <w:top w:w="80" w:type="dxa"/>
            <w:right w:w="115" w:type="dxa"/>
          </w:tblCellMar>
        </w:tblPrEx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1EBDB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1FA83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włączenia dodatkowych informacji klinicznych pacjenta takich jak: objawy, wywiad, przepisane leki, rozpoznania, ciśnienie krwi z możliwością wydrukowania na raporcie EKG.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45826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6B49B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281F0970" w14:textId="77777777" w:rsidTr="00E30223">
        <w:tblPrEx>
          <w:tblCellMar>
            <w:top w:w="80" w:type="dxa"/>
            <w:right w:w="115" w:type="dxa"/>
          </w:tblCellMar>
        </w:tblPrEx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71544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7CB77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włączenia informacji dodatkowych takich jak: placówka, oddział, ID operatora, sala, masa ciała, wzrost z możliwością wydrukowania na raporcie EKG.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54E27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D0D96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7AA25D83" w14:textId="77777777" w:rsidTr="00E30223">
        <w:tblPrEx>
          <w:tblCellMar>
            <w:top w:w="80" w:type="dxa"/>
            <w:right w:w="115" w:type="dxa"/>
          </w:tblCellMar>
        </w:tblPrEx>
        <w:trPr>
          <w:trHeight w:val="64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9CE47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B434B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szybkiej wymiany akumulatora przez użytkownika, bez konieczności przerywania pracy, stosowania narzędzi i interwencji serwisu.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19BB8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62190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5B4472D1" w14:textId="77777777" w:rsidTr="00E30223">
        <w:tblPrEx>
          <w:tblCellMar>
            <w:top w:w="80" w:type="dxa"/>
            <w:right w:w="115" w:type="dxa"/>
          </w:tblCellMar>
        </w:tblPrEx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A6061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03165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wprowadzania indywidualnych loginów i haseł z podziałem na role do poszczególnych użytkowników.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3C675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83B36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6925891A" w14:textId="77777777" w:rsidTr="00E30223">
        <w:tblPrEx>
          <w:tblCellMar>
            <w:top w:w="80" w:type="dxa"/>
            <w:right w:w="115" w:type="dxa"/>
          </w:tblCellMar>
        </w:tblPrEx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59191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E591E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zabezpieczenia hasłem dostępu do archiwum badań i konfiguracji.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0DAE09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326D4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2C4293DD" w14:textId="77777777" w:rsidTr="00E30223">
        <w:tblPrEx>
          <w:tblCellMar>
            <w:top w:w="80" w:type="dxa"/>
            <w:right w:w="115" w:type="dxa"/>
          </w:tblCellMar>
        </w:tblPrEx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98E79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BA49A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zablokowania portów USB przed eksportem badań z urządzenia.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69051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5177A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63DF001F" w14:textId="77777777" w:rsidTr="00E30223">
        <w:tblPrEx>
          <w:tblCellMar>
            <w:top w:w="80" w:type="dxa"/>
            <w:right w:w="115" w:type="dxa"/>
          </w:tblCellMar>
        </w:tblPrEx>
        <w:trPr>
          <w:trHeight w:val="493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F5862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E6BEF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przeprowadzenia testów konserwacyjnych sprawdzających podstawowe funkcje aparatu.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FA2D7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B209D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462CECC7" w14:textId="77777777" w:rsidTr="00E30223">
        <w:tblPrEx>
          <w:tblCellMar>
            <w:top w:w="80" w:type="dxa"/>
            <w:right w:w="115" w:type="dxa"/>
          </w:tblCellMar>
        </w:tblPrEx>
        <w:trPr>
          <w:trHeight w:val="618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14A456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F179D8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zapisywania i wczytywania ustawień konfiguracyjnych aparatu, ustawień sieciowych oraz dziennika zdarzeń z i do aparatu.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C1E06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C1135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7B0576BA" w14:textId="77777777" w:rsidTr="00E30223">
        <w:tblPrEx>
          <w:tblCellMar>
            <w:top w:w="80" w:type="dxa"/>
            <w:right w:w="115" w:type="dxa"/>
          </w:tblCellMar>
        </w:tblPrEx>
        <w:trPr>
          <w:trHeight w:val="327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475EB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C9A3B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1E6C">
              <w:rPr>
                <w:rFonts w:ascii="Times New Roman" w:eastAsia="Times New Roman" w:hAnsi="Times New Roman" w:cs="Times New Roman"/>
                <w:color w:val="000000" w:themeColor="text1"/>
              </w:rPr>
              <w:t>Moduł komunikacyjny LAN/Ethernet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58575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1E6C">
              <w:rPr>
                <w:rFonts w:ascii="Times New Roman" w:eastAsia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DCC5A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43633F03" w14:textId="77777777" w:rsidTr="00E30223">
        <w:tblPrEx>
          <w:tblCellMar>
            <w:top w:w="80" w:type="dxa"/>
            <w:right w:w="115" w:type="dxa"/>
          </w:tblCellMar>
        </w:tblPrEx>
        <w:trPr>
          <w:trHeight w:val="327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8BC34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8C978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1E6C">
              <w:rPr>
                <w:rFonts w:ascii="Times New Roman" w:eastAsia="Times New Roman" w:hAnsi="Times New Roman" w:cs="Times New Roman"/>
                <w:color w:val="000000" w:themeColor="text1"/>
              </w:rPr>
              <w:t>Możliwość rozbudowy o moduł komunikacji bezprzewodowej WiFi  802.11(a/b/g/n/ac) z obsługą WiFi5. Protokół szyfrowania WPA3Personal albo WPA2 Enterprise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5CB60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1E6C">
              <w:rPr>
                <w:rFonts w:ascii="Times New Roman" w:eastAsia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8DD01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00FD5952" w14:textId="77777777" w:rsidTr="00E30223">
        <w:tblPrEx>
          <w:tblCellMar>
            <w:top w:w="80" w:type="dxa"/>
            <w:right w:w="115" w:type="dxa"/>
          </w:tblCellMar>
        </w:tblPrEx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53326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82993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1E6C">
              <w:rPr>
                <w:rFonts w:ascii="Times New Roman" w:eastAsia="Times New Roman" w:hAnsi="Times New Roman" w:cs="Times New Roman"/>
                <w:color w:val="000000" w:themeColor="text1"/>
              </w:rPr>
              <w:t>Możliwość rozbudowy o czytnik kodów kreskowych.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9FAE0A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F1E6C">
              <w:rPr>
                <w:rFonts w:ascii="Times New Roman" w:eastAsia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D5EDF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68CCD592" w14:textId="77777777" w:rsidTr="00E30223">
        <w:tblPrEx>
          <w:tblCellMar>
            <w:top w:w="80" w:type="dxa"/>
            <w:right w:w="115" w:type="dxa"/>
          </w:tblCellMar>
        </w:tblPrEx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85D22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9999F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1E6C">
              <w:rPr>
                <w:rFonts w:ascii="Times New Roman" w:eastAsia="Times New Roman" w:hAnsi="Times New Roman" w:cs="Times New Roman"/>
                <w:color w:val="000000" w:themeColor="text1"/>
              </w:rPr>
              <w:t>Możliwość rozbudowy o 5-min historię zapisów ze wszystkich 12 odprowadzeń. Możliwość wyboru dowolnego zapisu 10-sekundowego z historii.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75DEA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1E6C">
              <w:rPr>
                <w:rFonts w:ascii="Times New Roman" w:eastAsia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9DF00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48197A42" w14:textId="77777777" w:rsidTr="00E30223">
        <w:tblPrEx>
          <w:tblCellMar>
            <w:top w:w="80" w:type="dxa"/>
            <w:right w:w="115" w:type="dxa"/>
          </w:tblCellMar>
        </w:tblPrEx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A2253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38D4B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1E6C">
              <w:rPr>
                <w:rFonts w:ascii="Times New Roman" w:eastAsia="Times New Roman" w:hAnsi="Times New Roman" w:cs="Times New Roman"/>
                <w:color w:val="000000" w:themeColor="text1"/>
              </w:rPr>
              <w:t>Możliwość dodawania 5 znaczników przez operatora na ekranie odprowadzeń i zapisywania ich w historii zapisu, co umożliwia szybki dostęp do interesujących odcinków i wskazanie ich do analizy.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02021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1E6C">
              <w:rPr>
                <w:rFonts w:ascii="Times New Roman" w:eastAsia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4F220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47C54F28" w14:textId="77777777" w:rsidTr="00E30223">
        <w:tblPrEx>
          <w:tblCellMar>
            <w:top w:w="80" w:type="dxa"/>
            <w:right w:w="115" w:type="dxa"/>
          </w:tblCellMar>
        </w:tblPrEx>
        <w:trPr>
          <w:trHeight w:val="454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41E81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2FD40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1E6C">
              <w:rPr>
                <w:rFonts w:ascii="Times New Roman" w:eastAsia="Times New Roman" w:hAnsi="Times New Roman" w:cs="Times New Roman"/>
                <w:color w:val="000000" w:themeColor="text1"/>
              </w:rPr>
              <w:t>Możliwość rozbudowy o zapis danych w formacie o standardzie DICOM oraz obsługą zleceń EKG DICOM po zintegrowaniu aparatu z systemem szpitalnym.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A578A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F1E6C">
              <w:rPr>
                <w:rFonts w:ascii="Times New Roman" w:eastAsia="Times New Roman" w:hAnsi="Times New Roman" w:cs="Times New Roman"/>
                <w:color w:val="000000" w:themeColor="text1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733A7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2F65D1BE" w14:textId="77777777" w:rsidTr="00E30223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7A81ED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75D7B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 xml:space="preserve">Dedykowany stabilny wózek jezdny z koszykami na akcesoria oraz taśmą uziemiającą. Wózek wyposażony w 4 koła, z czego 2 z możliwością blokady. Dedykowane miejsce na zapasowy papier do EKG. 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9FF3E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A94FC3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35B57946" w14:textId="77777777" w:rsidTr="00E30223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C410F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8D0E3" w14:textId="77777777" w:rsidR="00F03B04" w:rsidRPr="00FF1E6C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czyszczenia i dezynfekcji ekranu dotykowego za pomocą roztworu alkoholu izopropylowego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278CB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386C1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3A136BDB" w14:textId="77777777" w:rsidTr="00E30223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A4049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79081" w14:textId="77777777" w:rsidR="00F03B04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Możliwość czyszczenia i dezynfekcji obudowy aparatu i przewodów pacjenta następującymi środkami: alkohol izopropylowy (roztwór 70%), wybielacz chlorowy (zawartość podchlorynu sodu: 5,25%), wodny roztwór 3%, czwartorzędowe związki amoniowe</w:t>
            </w:r>
          </w:p>
          <w:p w14:paraId="5480D96E" w14:textId="77777777" w:rsidR="004455BB" w:rsidRPr="00FF1E6C" w:rsidRDefault="004455BB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2318A" w14:textId="77777777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5BAFE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30223" w:rsidRPr="00FF1E6C" w14:paraId="113D955B" w14:textId="77777777" w:rsidTr="003761DE">
        <w:tblPrEx>
          <w:tblCellMar>
            <w:top w:w="80" w:type="dxa"/>
            <w:right w:w="74" w:type="dxa"/>
          </w:tblCellMar>
        </w:tblPrEx>
        <w:trPr>
          <w:trHeight w:val="352"/>
          <w:jc w:val="center"/>
        </w:trPr>
        <w:tc>
          <w:tcPr>
            <w:tcW w:w="5000" w:type="pct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DC95E90" w14:textId="061FEECE" w:rsidR="00E30223" w:rsidRPr="00E30223" w:rsidRDefault="00E30223" w:rsidP="00771B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30223">
              <w:rPr>
                <w:rFonts w:ascii="Times New Roman" w:hAnsi="Times New Roman" w:cs="Times New Roman"/>
                <w:b/>
                <w:bCs/>
              </w:rPr>
              <w:t>POZOSTAŁE</w:t>
            </w:r>
          </w:p>
        </w:tc>
      </w:tr>
      <w:tr w:rsidR="00E30223" w:rsidRPr="00FF1E6C" w14:paraId="157BD038" w14:textId="77777777" w:rsidTr="00E30223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C7934" w14:textId="77777777" w:rsidR="00E30223" w:rsidRPr="00FF1E6C" w:rsidRDefault="00E30223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29E27" w14:textId="0B45069C" w:rsidR="00E30223" w:rsidRPr="00E30223" w:rsidRDefault="00E30223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0223">
              <w:rPr>
                <w:rFonts w:ascii="Times New Roman" w:hAnsi="Times New Roman" w:cs="Times New Roman"/>
              </w:rPr>
              <w:t>Gwarancja minimum 24 miesiące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A04FA" w14:textId="64F67228" w:rsidR="00E30223" w:rsidRPr="00FF1E6C" w:rsidRDefault="00E30223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DB73F" w14:textId="168E6CE8" w:rsidR="00E30223" w:rsidRPr="00FF1E6C" w:rsidRDefault="00E30223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B625D"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  <w:t>Dodatkowy okres gwarancji ponad minimalny należy podać w formularzu ofertowym.</w:t>
            </w:r>
            <w:r w:rsidRPr="00FF1E6C">
              <w:rPr>
                <w:color w:val="000000"/>
              </w:rPr>
              <w:t xml:space="preserve"> </w:t>
            </w:r>
            <w:r w:rsidRPr="00CC3443">
              <w:rPr>
                <w:rFonts w:ascii="Times New Roman" w:hAnsi="Times New Roman" w:cs="Times New Roman"/>
                <w:i/>
                <w:iCs/>
                <w:color w:val="000000"/>
              </w:rPr>
              <w:t>Dodatkowy okres gwarancji będzie punktowany zgodnie z kryterium oceny ofert opisanym w SWZ.</w:t>
            </w:r>
          </w:p>
        </w:tc>
      </w:tr>
      <w:tr w:rsidR="00F03B04" w:rsidRPr="00FF1E6C" w14:paraId="4FDB6669" w14:textId="77777777" w:rsidTr="00E30223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D7246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5A660" w14:textId="77777777" w:rsidR="00F03B04" w:rsidRPr="00E30223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0223">
              <w:rPr>
                <w:rFonts w:ascii="Times New Roman" w:eastAsia="Times New Roman" w:hAnsi="Times New Roman" w:cs="Times New Roman"/>
              </w:rPr>
              <w:t>Akcesoria:</w:t>
            </w:r>
          </w:p>
          <w:p w14:paraId="0DBC542B" w14:textId="77777777" w:rsidR="00F03B04" w:rsidRPr="00E30223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0223">
              <w:rPr>
                <w:rFonts w:ascii="Times New Roman" w:eastAsia="Times New Roman" w:hAnsi="Times New Roman" w:cs="Times New Roman"/>
              </w:rPr>
              <w:t>- przewód pacjenta</w:t>
            </w:r>
          </w:p>
          <w:p w14:paraId="0CF5BE4F" w14:textId="2996E5DE" w:rsidR="00F03B04" w:rsidRPr="00E30223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0223">
              <w:rPr>
                <w:rFonts w:ascii="Times New Roman" w:eastAsia="Times New Roman" w:hAnsi="Times New Roman" w:cs="Times New Roman"/>
              </w:rPr>
              <w:t xml:space="preserve">- </w:t>
            </w:r>
            <w:r w:rsidR="004E10A1" w:rsidRPr="00E30223">
              <w:rPr>
                <w:rFonts w:ascii="Times New Roman" w:eastAsia="Times New Roman" w:hAnsi="Times New Roman" w:cs="Times New Roman"/>
              </w:rPr>
              <w:t>e</w:t>
            </w:r>
            <w:r w:rsidRPr="00E30223">
              <w:rPr>
                <w:rFonts w:ascii="Times New Roman" w:eastAsia="Times New Roman" w:hAnsi="Times New Roman" w:cs="Times New Roman"/>
              </w:rPr>
              <w:t>lektrody kończynowe</w:t>
            </w:r>
          </w:p>
          <w:p w14:paraId="4A928828" w14:textId="3BA8CE0D" w:rsidR="00F03B04" w:rsidRPr="00E30223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0223">
              <w:rPr>
                <w:rFonts w:ascii="Times New Roman" w:eastAsia="Times New Roman" w:hAnsi="Times New Roman" w:cs="Times New Roman"/>
              </w:rPr>
              <w:t xml:space="preserve">- </w:t>
            </w:r>
            <w:r w:rsidR="004E10A1" w:rsidRPr="00E30223">
              <w:rPr>
                <w:rFonts w:ascii="Times New Roman" w:eastAsia="Times New Roman" w:hAnsi="Times New Roman" w:cs="Times New Roman"/>
              </w:rPr>
              <w:t>e</w:t>
            </w:r>
            <w:r w:rsidRPr="00E30223">
              <w:rPr>
                <w:rFonts w:ascii="Times New Roman" w:eastAsia="Times New Roman" w:hAnsi="Times New Roman" w:cs="Times New Roman"/>
              </w:rPr>
              <w:t>lektrody przedsercowe</w:t>
            </w:r>
          </w:p>
          <w:p w14:paraId="727DB6E7" w14:textId="7EC6274D" w:rsidR="00F03B04" w:rsidRPr="00E30223" w:rsidRDefault="00F03B04" w:rsidP="00771B0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30223">
              <w:rPr>
                <w:rFonts w:ascii="Times New Roman" w:eastAsia="Times New Roman" w:hAnsi="Times New Roman" w:cs="Times New Roman"/>
              </w:rPr>
              <w:t>- papier w formie ryzy(A4) – 5 szt.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EAEEE" w14:textId="3B5D2D4A" w:rsidR="00F03B04" w:rsidRPr="00FF1E6C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F1E6C">
              <w:rPr>
                <w:rFonts w:ascii="Times New Roman" w:eastAsia="Times New Roman" w:hAnsi="Times New Roman" w:cs="Times New Roman"/>
              </w:rPr>
              <w:t>Tak</w:t>
            </w:r>
            <w:r w:rsidR="000B5087">
              <w:rPr>
                <w:rFonts w:ascii="Times New Roman" w:eastAsia="Times New Roman" w:hAnsi="Times New Roman" w:cs="Times New Roman"/>
              </w:rPr>
              <w:t>, podać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43755" w14:textId="77777777" w:rsidR="00F03B04" w:rsidRPr="00FF1E6C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03B04" w:rsidRPr="00FF1E6C" w14:paraId="678ECEB0" w14:textId="77777777" w:rsidTr="00E30223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F1C5B" w14:textId="77777777" w:rsidR="00F03B04" w:rsidRPr="00FF1E6C" w:rsidRDefault="00F03B04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F80BC" w14:textId="4B3EC47C" w:rsidR="00F03B04" w:rsidRPr="00E30223" w:rsidRDefault="00E30223" w:rsidP="00771B0D">
            <w:pPr>
              <w:pStyle w:val="Standard"/>
              <w:rPr>
                <w:sz w:val="22"/>
                <w:szCs w:val="22"/>
              </w:rPr>
            </w:pPr>
            <w:r w:rsidRPr="00ED50EE">
              <w:rPr>
                <w:sz w:val="22"/>
                <w:szCs w:val="22"/>
              </w:rPr>
              <w:t xml:space="preserve">Karta gwarancyjna </w:t>
            </w:r>
            <w:r w:rsidRPr="00CC3443">
              <w:rPr>
                <w:i/>
                <w:iCs/>
                <w:sz w:val="22"/>
                <w:szCs w:val="22"/>
              </w:rPr>
              <w:t>(załączyć wraz z dostawą urządzenia)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A968C" w14:textId="77777777" w:rsidR="00F03B04" w:rsidRPr="006B625D" w:rsidRDefault="00F03B04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B625D"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94B69" w14:textId="5C7F312D" w:rsidR="00F03B04" w:rsidRPr="006B625D" w:rsidRDefault="00F03B04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3443" w:rsidRPr="00FF1E6C" w14:paraId="4CA7857A" w14:textId="77777777" w:rsidTr="00E30223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1A66E" w14:textId="77777777" w:rsidR="00CC3443" w:rsidRPr="00FF1E6C" w:rsidRDefault="00CC3443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A7FE9" w14:textId="020D579B" w:rsidR="00CC3443" w:rsidRPr="000B5087" w:rsidRDefault="000B5087" w:rsidP="00771B0D">
            <w:pPr>
              <w:pStyle w:val="Standard"/>
              <w:rPr>
                <w:sz w:val="22"/>
                <w:szCs w:val="22"/>
                <w:lang w:bidi="he-IL"/>
              </w:rPr>
            </w:pPr>
            <w:r w:rsidRPr="000B5087">
              <w:rPr>
                <w:sz w:val="22"/>
                <w:szCs w:val="22"/>
              </w:rPr>
              <w:t xml:space="preserve">Instrukcja w formie drukowanej i CD w języku polskim </w:t>
            </w:r>
            <w:r w:rsidRPr="00D87943">
              <w:rPr>
                <w:i/>
                <w:iCs/>
                <w:sz w:val="22"/>
                <w:szCs w:val="22"/>
              </w:rPr>
              <w:t>(załączyć wraz z dostawą urządzenia)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9DF17" w14:textId="6ADEF26A" w:rsidR="00CC3443" w:rsidRDefault="00CC3443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06035" w14:textId="77777777" w:rsidR="00CC3443" w:rsidRPr="006B625D" w:rsidRDefault="00CC3443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C3443" w:rsidRPr="00FF1E6C" w14:paraId="757A39E3" w14:textId="77777777" w:rsidTr="00E30223">
        <w:tblPrEx>
          <w:tblCellMar>
            <w:top w:w="80" w:type="dxa"/>
            <w:right w:w="74" w:type="dxa"/>
          </w:tblCellMar>
        </w:tblPrEx>
        <w:trPr>
          <w:trHeight w:val="456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AC3272" w14:textId="77777777" w:rsidR="00CC3443" w:rsidRPr="00FF1E6C" w:rsidRDefault="00CC3443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81056" w14:textId="16C335AB" w:rsidR="00CC3443" w:rsidRPr="00CC3443" w:rsidRDefault="00CC3443" w:rsidP="00771B0D">
            <w:pPr>
              <w:pStyle w:val="Standard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793AC" w14:textId="450F9A8E" w:rsidR="00CC3443" w:rsidRDefault="00CC3443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924EB" w14:textId="77777777" w:rsidR="00CC3443" w:rsidRPr="006B625D" w:rsidRDefault="00CC3443" w:rsidP="00771B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30223" w:rsidRPr="00FF1E6C" w14:paraId="6BC04DCE" w14:textId="77777777" w:rsidTr="00E30223">
        <w:tblPrEx>
          <w:tblCellMar>
            <w:top w:w="80" w:type="dxa"/>
            <w:right w:w="74" w:type="dxa"/>
          </w:tblCellMar>
        </w:tblPrEx>
        <w:trPr>
          <w:trHeight w:val="2403"/>
          <w:jc w:val="center"/>
        </w:trPr>
        <w:tc>
          <w:tcPr>
            <w:tcW w:w="2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B28AA" w14:textId="77777777" w:rsidR="00E30223" w:rsidRPr="00FF1E6C" w:rsidRDefault="00E30223" w:rsidP="00771B0D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653" w:hanging="653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4E6D6" w14:textId="77777777" w:rsidR="00E30223" w:rsidRPr="009B1859" w:rsidRDefault="00E30223" w:rsidP="00771B0D">
            <w:pPr>
              <w:pStyle w:val="Standard"/>
              <w:widowControl w:val="0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C63C9FC" w14:textId="07386385" w:rsidR="00E30223" w:rsidRPr="006B625D" w:rsidRDefault="00E30223" w:rsidP="00771B0D">
            <w:pPr>
              <w:pStyle w:val="Standard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64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8CCA6" w14:textId="0F9812CE" w:rsidR="00E30223" w:rsidRPr="006B625D" w:rsidRDefault="00E30223" w:rsidP="0077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Tak</w:t>
            </w:r>
          </w:p>
        </w:tc>
        <w:tc>
          <w:tcPr>
            <w:tcW w:w="15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B8C5" w14:textId="2B7C3409" w:rsidR="00E30223" w:rsidRPr="00AB7217" w:rsidRDefault="00AB7217" w:rsidP="00771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EE0000"/>
              </w:rPr>
            </w:pPr>
            <w:r w:rsidRPr="00AB7217">
              <w:rPr>
                <w:rFonts w:ascii="Times New Roman" w:hAnsi="Times New Roman" w:cs="Times New Roman"/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FF1E6C" w:rsidRDefault="00056710" w:rsidP="00771B0D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FF1E6C" w:rsidRDefault="00443BF1" w:rsidP="00771B0D">
      <w:pPr>
        <w:autoSpaceDE w:val="0"/>
        <w:adjustRightInd w:val="0"/>
        <w:spacing w:after="0" w:line="240" w:lineRule="auto"/>
        <w:ind w:right="58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FF1E6C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FF1E6C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FF1E6C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FF1E6C">
        <w:rPr>
          <w:rFonts w:ascii="Times New Roman" w:eastAsia="Arial Unicode MS" w:hAnsi="Times New Roman" w:cs="Times New Roman"/>
          <w:b/>
          <w:bCs/>
        </w:rPr>
        <w:t>,</w:t>
      </w:r>
      <w:r w:rsidRPr="00FF1E6C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FF1E6C">
        <w:rPr>
          <w:rFonts w:ascii="Times New Roman" w:eastAsia="Arial Unicode MS" w:hAnsi="Times New Roman" w:cs="Times New Roman"/>
          <w:b/>
          <w:bCs/>
        </w:rPr>
        <w:t>których</w:t>
      </w:r>
      <w:r w:rsidRPr="00FF1E6C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FF1E6C">
        <w:rPr>
          <w:rFonts w:ascii="Times New Roman" w:eastAsia="Arial Unicode MS" w:hAnsi="Times New Roman" w:cs="Times New Roman"/>
          <w:b/>
          <w:bCs/>
        </w:rPr>
        <w:t>przedmiotu zamówienia</w:t>
      </w:r>
      <w:r w:rsidRPr="00FF1E6C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FF1E6C" w:rsidRDefault="00B41A7A" w:rsidP="00771B0D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FF1E6C" w:rsidRDefault="00440776" w:rsidP="00771B0D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 w:rsidRPr="00FF1E6C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FF1E6C" w:rsidRDefault="007F7B6A" w:rsidP="00771B0D">
      <w:pPr>
        <w:spacing w:after="0" w:line="240" w:lineRule="auto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FF1E6C" w:rsidRDefault="00443BF1" w:rsidP="00771B0D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FF1E6C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FF1E6C">
        <w:rPr>
          <w:rFonts w:ascii="Times New Roman" w:hAnsi="Times New Roman" w:cs="Times New Roman"/>
          <w:lang w:eastAsia="zh-CN"/>
        </w:rPr>
        <w:t>…..</w:t>
      </w:r>
      <w:r w:rsidRPr="00FF1E6C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FF1E6C" w:rsidRDefault="00A6346F" w:rsidP="00771B0D">
      <w:pPr>
        <w:spacing w:after="0" w:line="240" w:lineRule="auto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FF1E6C" w:rsidRDefault="00A6346F" w:rsidP="00771B0D">
      <w:pPr>
        <w:spacing w:after="0" w:line="240" w:lineRule="auto"/>
        <w:rPr>
          <w:rFonts w:ascii="Times New Roman" w:hAnsi="Times New Roman" w:cs="Times New Roman"/>
          <w:b/>
          <w:lang w:eastAsia="zh-CN"/>
        </w:rPr>
      </w:pPr>
      <w:r w:rsidRPr="00FF1E6C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FF1E6C" w:rsidRDefault="00A6346F" w:rsidP="00771B0D">
      <w:pPr>
        <w:pStyle w:val="Akapitzlist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lang w:eastAsia="zh-CN"/>
        </w:rPr>
      </w:pPr>
      <w:r w:rsidRPr="00FF1E6C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533717" w:rsidRDefault="00A6346F" w:rsidP="00771B0D">
      <w:pPr>
        <w:pStyle w:val="Akapitzlist"/>
        <w:numPr>
          <w:ilvl w:val="0"/>
          <w:numId w:val="10"/>
        </w:num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FF1E6C">
        <w:rPr>
          <w:rFonts w:ascii="Times New Roman" w:hAnsi="Times New Roman" w:cs="Times New Roman"/>
          <w:lang w:eastAsia="zh-CN"/>
        </w:rPr>
        <w:t>O</w:t>
      </w:r>
      <w:r w:rsidR="00443BF1" w:rsidRPr="00FF1E6C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</w:t>
      </w:r>
      <w:r w:rsidR="00443BF1" w:rsidRPr="00533717">
        <w:rPr>
          <w:rFonts w:ascii="Times New Roman" w:hAnsi="Times New Roman" w:cs="Times New Roman"/>
          <w:sz w:val="20"/>
          <w:szCs w:val="20"/>
          <w:lang w:eastAsia="zh-CN"/>
        </w:rPr>
        <w:t>.</w:t>
      </w:r>
      <w:bookmarkEnd w:id="0"/>
    </w:p>
    <w:sectPr w:rsidR="00DE4D71" w:rsidRPr="0053371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78CEE" w14:textId="77777777" w:rsidR="00303243" w:rsidRDefault="00303243" w:rsidP="00FD4247">
      <w:pPr>
        <w:spacing w:after="0" w:line="240" w:lineRule="auto"/>
      </w:pPr>
      <w:r>
        <w:separator/>
      </w:r>
    </w:p>
  </w:endnote>
  <w:endnote w:type="continuationSeparator" w:id="0">
    <w:p w14:paraId="5A4076AC" w14:textId="77777777" w:rsidR="00303243" w:rsidRDefault="00303243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0879F7">
          <w:rPr>
            <w:rFonts w:ascii="Times New Roman" w:hAnsi="Times New Roman" w:cs="Times New Roman"/>
            <w:noProof/>
          </w:rPr>
          <w:t>7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A7B8D" w14:textId="77777777" w:rsidR="00303243" w:rsidRDefault="00303243" w:rsidP="00FD4247">
      <w:pPr>
        <w:spacing w:after="0" w:line="240" w:lineRule="auto"/>
      </w:pPr>
      <w:r>
        <w:separator/>
      </w:r>
    </w:p>
  </w:footnote>
  <w:footnote w:type="continuationSeparator" w:id="0">
    <w:p w14:paraId="059417AE" w14:textId="77777777" w:rsidR="00303243" w:rsidRDefault="00303243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632" w:hanging="360"/>
      </w:pPr>
    </w:lvl>
    <w:lvl w:ilvl="1" w:tplc="04150019" w:tentative="1">
      <w:start w:val="1"/>
      <w:numFmt w:val="lowerLetter"/>
      <w:lvlText w:val="%2."/>
      <w:lvlJc w:val="left"/>
      <w:pPr>
        <w:ind w:left="1352" w:hanging="360"/>
      </w:pPr>
    </w:lvl>
    <w:lvl w:ilvl="2" w:tplc="0415001B" w:tentative="1">
      <w:start w:val="1"/>
      <w:numFmt w:val="lowerRoman"/>
      <w:lvlText w:val="%3."/>
      <w:lvlJc w:val="right"/>
      <w:pPr>
        <w:ind w:left="2072" w:hanging="180"/>
      </w:pPr>
    </w:lvl>
    <w:lvl w:ilvl="3" w:tplc="0415000F" w:tentative="1">
      <w:start w:val="1"/>
      <w:numFmt w:val="decimal"/>
      <w:lvlText w:val="%4."/>
      <w:lvlJc w:val="left"/>
      <w:pPr>
        <w:ind w:left="2792" w:hanging="360"/>
      </w:pPr>
    </w:lvl>
    <w:lvl w:ilvl="4" w:tplc="04150019" w:tentative="1">
      <w:start w:val="1"/>
      <w:numFmt w:val="lowerLetter"/>
      <w:lvlText w:val="%5."/>
      <w:lvlJc w:val="left"/>
      <w:pPr>
        <w:ind w:left="3512" w:hanging="360"/>
      </w:pPr>
    </w:lvl>
    <w:lvl w:ilvl="5" w:tplc="0415001B" w:tentative="1">
      <w:start w:val="1"/>
      <w:numFmt w:val="lowerRoman"/>
      <w:lvlText w:val="%6."/>
      <w:lvlJc w:val="right"/>
      <w:pPr>
        <w:ind w:left="4232" w:hanging="180"/>
      </w:pPr>
    </w:lvl>
    <w:lvl w:ilvl="6" w:tplc="0415000F" w:tentative="1">
      <w:start w:val="1"/>
      <w:numFmt w:val="decimal"/>
      <w:lvlText w:val="%7."/>
      <w:lvlJc w:val="left"/>
      <w:pPr>
        <w:ind w:left="4952" w:hanging="360"/>
      </w:pPr>
    </w:lvl>
    <w:lvl w:ilvl="7" w:tplc="04150019" w:tentative="1">
      <w:start w:val="1"/>
      <w:numFmt w:val="lowerLetter"/>
      <w:lvlText w:val="%8."/>
      <w:lvlJc w:val="left"/>
      <w:pPr>
        <w:ind w:left="5672" w:hanging="360"/>
      </w:pPr>
    </w:lvl>
    <w:lvl w:ilvl="8" w:tplc="0415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502" w:hanging="360"/>
      </w:pPr>
    </w:lvl>
    <w:lvl w:ilvl="1">
      <w:start w:val="1"/>
      <w:numFmt w:val="lowerLetter"/>
      <w:lvlText w:val="%1.%2"/>
      <w:lvlJc w:val="left"/>
      <w:pPr>
        <w:ind w:left="1222" w:hanging="360"/>
      </w:pPr>
    </w:lvl>
    <w:lvl w:ilvl="2">
      <w:start w:val="1"/>
      <w:numFmt w:val="lowerRoman"/>
      <w:lvlText w:val="%1.%2.%3"/>
      <w:lvlJc w:val="right"/>
      <w:pPr>
        <w:ind w:left="1942" w:hanging="180"/>
      </w:pPr>
    </w:lvl>
    <w:lvl w:ilvl="3">
      <w:start w:val="1"/>
      <w:numFmt w:val="decimal"/>
      <w:lvlText w:val="%1.%2.%3.%4"/>
      <w:lvlJc w:val="left"/>
      <w:pPr>
        <w:ind w:left="2662" w:hanging="360"/>
      </w:pPr>
    </w:lvl>
    <w:lvl w:ilvl="4">
      <w:start w:val="1"/>
      <w:numFmt w:val="lowerLetter"/>
      <w:lvlText w:val="%1.%2.%3.%4.%5"/>
      <w:lvlJc w:val="left"/>
      <w:pPr>
        <w:ind w:left="3382" w:hanging="360"/>
      </w:pPr>
    </w:lvl>
    <w:lvl w:ilvl="5">
      <w:start w:val="1"/>
      <w:numFmt w:val="lowerRoman"/>
      <w:lvlText w:val="%1.%2.%3.%4.%5.%6"/>
      <w:lvlJc w:val="right"/>
      <w:pPr>
        <w:ind w:left="4102" w:hanging="180"/>
      </w:pPr>
    </w:lvl>
    <w:lvl w:ilvl="6">
      <w:start w:val="1"/>
      <w:numFmt w:val="decimal"/>
      <w:lvlText w:val="%1.%2.%3.%4.%5.%6.%7"/>
      <w:lvlJc w:val="left"/>
      <w:pPr>
        <w:ind w:left="4822" w:hanging="360"/>
      </w:pPr>
    </w:lvl>
    <w:lvl w:ilvl="7">
      <w:start w:val="1"/>
      <w:numFmt w:val="lowerLetter"/>
      <w:lvlText w:val="%1.%2.%3.%4.%5.%6.%7.%8"/>
      <w:lvlJc w:val="left"/>
      <w:pPr>
        <w:ind w:left="5542" w:hanging="360"/>
      </w:pPr>
    </w:lvl>
    <w:lvl w:ilvl="8">
      <w:start w:val="1"/>
      <w:numFmt w:val="lowerRoman"/>
      <w:lvlText w:val="%1.%2.%3.%4.%5.%6.%7.%8.%9"/>
      <w:lvlJc w:val="right"/>
      <w:pPr>
        <w:ind w:left="6262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FDE4918"/>
    <w:multiLevelType w:val="hybridMultilevel"/>
    <w:tmpl w:val="5676494E"/>
    <w:lvl w:ilvl="0" w:tplc="B0868F2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5352532">
    <w:abstractNumId w:val="4"/>
  </w:num>
  <w:num w:numId="2" w16cid:durableId="2056659322">
    <w:abstractNumId w:val="5"/>
  </w:num>
  <w:num w:numId="3" w16cid:durableId="1374503333">
    <w:abstractNumId w:val="0"/>
  </w:num>
  <w:num w:numId="4" w16cid:durableId="398603448">
    <w:abstractNumId w:val="1"/>
  </w:num>
  <w:num w:numId="5" w16cid:durableId="382338284">
    <w:abstractNumId w:val="11"/>
  </w:num>
  <w:num w:numId="6" w16cid:durableId="272322554">
    <w:abstractNumId w:val="9"/>
  </w:num>
  <w:num w:numId="7" w16cid:durableId="1511792073">
    <w:abstractNumId w:val="3"/>
  </w:num>
  <w:num w:numId="8" w16cid:durableId="1228028546">
    <w:abstractNumId w:val="6"/>
  </w:num>
  <w:num w:numId="9" w16cid:durableId="928001795">
    <w:abstractNumId w:val="12"/>
  </w:num>
  <w:num w:numId="10" w16cid:durableId="1404833802">
    <w:abstractNumId w:val="2"/>
  </w:num>
  <w:num w:numId="11" w16cid:durableId="15189590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7166233">
    <w:abstractNumId w:val="7"/>
  </w:num>
  <w:num w:numId="13" w16cid:durableId="1525055002">
    <w:abstractNumId w:val="13"/>
  </w:num>
  <w:num w:numId="14" w16cid:durableId="114300498">
    <w:abstractNumId w:val="17"/>
  </w:num>
  <w:num w:numId="15" w16cid:durableId="620184544">
    <w:abstractNumId w:val="10"/>
  </w:num>
  <w:num w:numId="16" w16cid:durableId="1616907072">
    <w:abstractNumId w:val="10"/>
    <w:lvlOverride w:ilvl="0">
      <w:startOverride w:val="1"/>
    </w:lvlOverride>
  </w:num>
  <w:num w:numId="17" w16cid:durableId="1241985611">
    <w:abstractNumId w:val="8"/>
  </w:num>
  <w:num w:numId="18" w16cid:durableId="1251817203">
    <w:abstractNumId w:val="14"/>
  </w:num>
  <w:num w:numId="19" w16cid:durableId="582766687">
    <w:abstractNumId w:val="16"/>
  </w:num>
  <w:num w:numId="20" w16cid:durableId="14337405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36D35"/>
    <w:rsid w:val="000402FB"/>
    <w:rsid w:val="000404A5"/>
    <w:rsid w:val="000416F4"/>
    <w:rsid w:val="00044437"/>
    <w:rsid w:val="000444A3"/>
    <w:rsid w:val="00056710"/>
    <w:rsid w:val="00061CAB"/>
    <w:rsid w:val="00070035"/>
    <w:rsid w:val="0007444D"/>
    <w:rsid w:val="00081421"/>
    <w:rsid w:val="000879F7"/>
    <w:rsid w:val="000A1764"/>
    <w:rsid w:val="000A4276"/>
    <w:rsid w:val="000B1821"/>
    <w:rsid w:val="000B29B7"/>
    <w:rsid w:val="000B387B"/>
    <w:rsid w:val="000B5087"/>
    <w:rsid w:val="000C6DF4"/>
    <w:rsid w:val="000D2D49"/>
    <w:rsid w:val="000D5F5D"/>
    <w:rsid w:val="000E3E23"/>
    <w:rsid w:val="00102E49"/>
    <w:rsid w:val="00106BA6"/>
    <w:rsid w:val="00106D0C"/>
    <w:rsid w:val="00114FEC"/>
    <w:rsid w:val="00122E8B"/>
    <w:rsid w:val="001245ED"/>
    <w:rsid w:val="00163583"/>
    <w:rsid w:val="00166D2A"/>
    <w:rsid w:val="00170443"/>
    <w:rsid w:val="0017118C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4767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B57BC"/>
    <w:rsid w:val="002C0883"/>
    <w:rsid w:val="002C55BB"/>
    <w:rsid w:val="002D1E77"/>
    <w:rsid w:val="002D2904"/>
    <w:rsid w:val="002D7984"/>
    <w:rsid w:val="002E21B5"/>
    <w:rsid w:val="002E3C4B"/>
    <w:rsid w:val="002F7699"/>
    <w:rsid w:val="00301E82"/>
    <w:rsid w:val="00301F89"/>
    <w:rsid w:val="00303243"/>
    <w:rsid w:val="00325FFF"/>
    <w:rsid w:val="003266C7"/>
    <w:rsid w:val="00326E00"/>
    <w:rsid w:val="00334158"/>
    <w:rsid w:val="00341986"/>
    <w:rsid w:val="003452B9"/>
    <w:rsid w:val="00350CF4"/>
    <w:rsid w:val="00350F41"/>
    <w:rsid w:val="0036603F"/>
    <w:rsid w:val="00372299"/>
    <w:rsid w:val="003761DE"/>
    <w:rsid w:val="00376E0D"/>
    <w:rsid w:val="00390A4B"/>
    <w:rsid w:val="0039369C"/>
    <w:rsid w:val="003B2FD2"/>
    <w:rsid w:val="003B37B0"/>
    <w:rsid w:val="003B7BAD"/>
    <w:rsid w:val="003C56C8"/>
    <w:rsid w:val="003D40DA"/>
    <w:rsid w:val="003D6A3B"/>
    <w:rsid w:val="003E5526"/>
    <w:rsid w:val="003E5CEC"/>
    <w:rsid w:val="003F6DEE"/>
    <w:rsid w:val="004039D3"/>
    <w:rsid w:val="004039F3"/>
    <w:rsid w:val="004067D9"/>
    <w:rsid w:val="0041062D"/>
    <w:rsid w:val="0041281C"/>
    <w:rsid w:val="00416A49"/>
    <w:rsid w:val="00427FCD"/>
    <w:rsid w:val="00430BE7"/>
    <w:rsid w:val="00440776"/>
    <w:rsid w:val="00443BF1"/>
    <w:rsid w:val="004455BB"/>
    <w:rsid w:val="00447574"/>
    <w:rsid w:val="0045075E"/>
    <w:rsid w:val="00453A1F"/>
    <w:rsid w:val="00460BE3"/>
    <w:rsid w:val="004619F9"/>
    <w:rsid w:val="004667CB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10A1"/>
    <w:rsid w:val="004E33E0"/>
    <w:rsid w:val="004E48E8"/>
    <w:rsid w:val="004E7B86"/>
    <w:rsid w:val="004F2419"/>
    <w:rsid w:val="004F48F0"/>
    <w:rsid w:val="004F7A9A"/>
    <w:rsid w:val="0050586F"/>
    <w:rsid w:val="00511DC4"/>
    <w:rsid w:val="00521042"/>
    <w:rsid w:val="00533717"/>
    <w:rsid w:val="0053574F"/>
    <w:rsid w:val="005368A1"/>
    <w:rsid w:val="00544890"/>
    <w:rsid w:val="005517F9"/>
    <w:rsid w:val="00565EA5"/>
    <w:rsid w:val="00572FD3"/>
    <w:rsid w:val="005737C2"/>
    <w:rsid w:val="00590D3A"/>
    <w:rsid w:val="0059197F"/>
    <w:rsid w:val="00591C10"/>
    <w:rsid w:val="00595FA2"/>
    <w:rsid w:val="005A2317"/>
    <w:rsid w:val="005B4855"/>
    <w:rsid w:val="005B4CFC"/>
    <w:rsid w:val="005B5A1B"/>
    <w:rsid w:val="005D598D"/>
    <w:rsid w:val="005E11E1"/>
    <w:rsid w:val="005E3DF3"/>
    <w:rsid w:val="005E509F"/>
    <w:rsid w:val="005E6919"/>
    <w:rsid w:val="00604352"/>
    <w:rsid w:val="0061070C"/>
    <w:rsid w:val="00610E78"/>
    <w:rsid w:val="00614E8B"/>
    <w:rsid w:val="006215D9"/>
    <w:rsid w:val="00633D33"/>
    <w:rsid w:val="0063619E"/>
    <w:rsid w:val="006370D2"/>
    <w:rsid w:val="0063774E"/>
    <w:rsid w:val="0064066B"/>
    <w:rsid w:val="00643FD3"/>
    <w:rsid w:val="00645E05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B625D"/>
    <w:rsid w:val="006C1151"/>
    <w:rsid w:val="006C2D2C"/>
    <w:rsid w:val="006C6AEF"/>
    <w:rsid w:val="006C6F10"/>
    <w:rsid w:val="006D0792"/>
    <w:rsid w:val="006D1079"/>
    <w:rsid w:val="006E6729"/>
    <w:rsid w:val="006F3ACB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65037"/>
    <w:rsid w:val="007706D9"/>
    <w:rsid w:val="00771B0D"/>
    <w:rsid w:val="007905ED"/>
    <w:rsid w:val="00797D1E"/>
    <w:rsid w:val="007A258E"/>
    <w:rsid w:val="007A2B11"/>
    <w:rsid w:val="007A2FD5"/>
    <w:rsid w:val="007C0AEA"/>
    <w:rsid w:val="007C2414"/>
    <w:rsid w:val="007C35AB"/>
    <w:rsid w:val="007C4355"/>
    <w:rsid w:val="007D2688"/>
    <w:rsid w:val="007D2B54"/>
    <w:rsid w:val="007D7B3E"/>
    <w:rsid w:val="007E06FA"/>
    <w:rsid w:val="007E24FD"/>
    <w:rsid w:val="007E70B1"/>
    <w:rsid w:val="007F3CE0"/>
    <w:rsid w:val="007F7B6A"/>
    <w:rsid w:val="008057DB"/>
    <w:rsid w:val="00810A90"/>
    <w:rsid w:val="00816C31"/>
    <w:rsid w:val="0081778B"/>
    <w:rsid w:val="00832404"/>
    <w:rsid w:val="0083708D"/>
    <w:rsid w:val="00840D8A"/>
    <w:rsid w:val="00845B2C"/>
    <w:rsid w:val="0085401F"/>
    <w:rsid w:val="0085727A"/>
    <w:rsid w:val="00857625"/>
    <w:rsid w:val="00857EED"/>
    <w:rsid w:val="00860DBE"/>
    <w:rsid w:val="008657CA"/>
    <w:rsid w:val="008733D9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6809"/>
    <w:rsid w:val="009770F2"/>
    <w:rsid w:val="009808C1"/>
    <w:rsid w:val="009833BA"/>
    <w:rsid w:val="00990E03"/>
    <w:rsid w:val="00994655"/>
    <w:rsid w:val="009966C4"/>
    <w:rsid w:val="009A3B68"/>
    <w:rsid w:val="009A4EEE"/>
    <w:rsid w:val="009A59C8"/>
    <w:rsid w:val="009B1182"/>
    <w:rsid w:val="009B1859"/>
    <w:rsid w:val="009C4003"/>
    <w:rsid w:val="009C6A1B"/>
    <w:rsid w:val="009D0B5A"/>
    <w:rsid w:val="009D120F"/>
    <w:rsid w:val="009E2702"/>
    <w:rsid w:val="009E2DC1"/>
    <w:rsid w:val="009E37D4"/>
    <w:rsid w:val="009F698F"/>
    <w:rsid w:val="00A02D03"/>
    <w:rsid w:val="00A1491B"/>
    <w:rsid w:val="00A15BD8"/>
    <w:rsid w:val="00A16963"/>
    <w:rsid w:val="00A24837"/>
    <w:rsid w:val="00A40563"/>
    <w:rsid w:val="00A4063C"/>
    <w:rsid w:val="00A406DA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217"/>
    <w:rsid w:val="00AB765C"/>
    <w:rsid w:val="00AC5AE0"/>
    <w:rsid w:val="00AC602D"/>
    <w:rsid w:val="00AE1837"/>
    <w:rsid w:val="00AE3FED"/>
    <w:rsid w:val="00AF1288"/>
    <w:rsid w:val="00AF2921"/>
    <w:rsid w:val="00B02EF7"/>
    <w:rsid w:val="00B07B2A"/>
    <w:rsid w:val="00B16026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6226"/>
    <w:rsid w:val="00B67569"/>
    <w:rsid w:val="00B71925"/>
    <w:rsid w:val="00B7206A"/>
    <w:rsid w:val="00B734D1"/>
    <w:rsid w:val="00B75847"/>
    <w:rsid w:val="00B82BD1"/>
    <w:rsid w:val="00B858E0"/>
    <w:rsid w:val="00B85CE0"/>
    <w:rsid w:val="00B91468"/>
    <w:rsid w:val="00B952E1"/>
    <w:rsid w:val="00B96625"/>
    <w:rsid w:val="00BA05FE"/>
    <w:rsid w:val="00BA0E5B"/>
    <w:rsid w:val="00BB0232"/>
    <w:rsid w:val="00BC0C5B"/>
    <w:rsid w:val="00BC467E"/>
    <w:rsid w:val="00BC6CED"/>
    <w:rsid w:val="00BD143B"/>
    <w:rsid w:val="00BF749E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77144"/>
    <w:rsid w:val="00C80953"/>
    <w:rsid w:val="00C979AC"/>
    <w:rsid w:val="00CA002A"/>
    <w:rsid w:val="00CA15B3"/>
    <w:rsid w:val="00CA235C"/>
    <w:rsid w:val="00CA2721"/>
    <w:rsid w:val="00CB2BBB"/>
    <w:rsid w:val="00CC1580"/>
    <w:rsid w:val="00CC3443"/>
    <w:rsid w:val="00CE1744"/>
    <w:rsid w:val="00CF5DB7"/>
    <w:rsid w:val="00D130D9"/>
    <w:rsid w:val="00D1420A"/>
    <w:rsid w:val="00D23E7E"/>
    <w:rsid w:val="00D2558E"/>
    <w:rsid w:val="00D27648"/>
    <w:rsid w:val="00D32ADD"/>
    <w:rsid w:val="00D34A64"/>
    <w:rsid w:val="00D40B2E"/>
    <w:rsid w:val="00D41D54"/>
    <w:rsid w:val="00D50CFD"/>
    <w:rsid w:val="00D5323F"/>
    <w:rsid w:val="00D564F7"/>
    <w:rsid w:val="00D61179"/>
    <w:rsid w:val="00D62C74"/>
    <w:rsid w:val="00D640FE"/>
    <w:rsid w:val="00D70082"/>
    <w:rsid w:val="00D76391"/>
    <w:rsid w:val="00D87943"/>
    <w:rsid w:val="00D906F0"/>
    <w:rsid w:val="00D96F14"/>
    <w:rsid w:val="00DA05DF"/>
    <w:rsid w:val="00DA0A1B"/>
    <w:rsid w:val="00DA320A"/>
    <w:rsid w:val="00DA4F5E"/>
    <w:rsid w:val="00DA5048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10921"/>
    <w:rsid w:val="00E17855"/>
    <w:rsid w:val="00E2013B"/>
    <w:rsid w:val="00E22D39"/>
    <w:rsid w:val="00E26A46"/>
    <w:rsid w:val="00E300BE"/>
    <w:rsid w:val="00E30223"/>
    <w:rsid w:val="00E35A40"/>
    <w:rsid w:val="00E47930"/>
    <w:rsid w:val="00E71C25"/>
    <w:rsid w:val="00E95889"/>
    <w:rsid w:val="00E974FF"/>
    <w:rsid w:val="00EA2758"/>
    <w:rsid w:val="00EA2D6D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27FF"/>
    <w:rsid w:val="00EF7DF8"/>
    <w:rsid w:val="00F00EA9"/>
    <w:rsid w:val="00F01DF8"/>
    <w:rsid w:val="00F03B04"/>
    <w:rsid w:val="00F1021B"/>
    <w:rsid w:val="00F12B1F"/>
    <w:rsid w:val="00F16A22"/>
    <w:rsid w:val="00F2008D"/>
    <w:rsid w:val="00F310EA"/>
    <w:rsid w:val="00F3180C"/>
    <w:rsid w:val="00F44515"/>
    <w:rsid w:val="00F45D04"/>
    <w:rsid w:val="00F46A8D"/>
    <w:rsid w:val="00F54534"/>
    <w:rsid w:val="00F62CE0"/>
    <w:rsid w:val="00F632E5"/>
    <w:rsid w:val="00F71609"/>
    <w:rsid w:val="00F97502"/>
    <w:rsid w:val="00FA0059"/>
    <w:rsid w:val="00FA3006"/>
    <w:rsid w:val="00FA3DB1"/>
    <w:rsid w:val="00FB0E90"/>
    <w:rsid w:val="00FB76C9"/>
    <w:rsid w:val="00FC4F20"/>
    <w:rsid w:val="00FD27C2"/>
    <w:rsid w:val="00FD4247"/>
    <w:rsid w:val="00FE7413"/>
    <w:rsid w:val="00FF1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  <w:style w:type="table" w:customStyle="1" w:styleId="TableGrid">
    <w:name w:val="TableGrid"/>
    <w:rsid w:val="00590D3A"/>
    <w:pPr>
      <w:spacing w:after="0" w:line="240" w:lineRule="auto"/>
    </w:pPr>
    <w:rPr>
      <w:rFonts w:eastAsiaTheme="minorEastAsia"/>
      <w:lang w:val="pl-PL" w:eastAsia="pl-PL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F3744-88DE-44DE-9F1E-ABFAD024E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6</Pages>
  <Words>1541</Words>
  <Characters>9249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Renata Łastowska</cp:lastModifiedBy>
  <cp:revision>72</cp:revision>
  <cp:lastPrinted>2019-07-10T20:39:00Z</cp:lastPrinted>
  <dcterms:created xsi:type="dcterms:W3CDTF">2025-12-09T08:36:00Z</dcterms:created>
  <dcterms:modified xsi:type="dcterms:W3CDTF">2026-01-16T12:58:00Z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